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31E" w:rsidRDefault="00E2431E" w:rsidP="00E2431E">
      <w:pPr>
        <w:jc w:val="center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Option to Abandon Non-Core Part of Company Acquisition</w:t>
      </w:r>
    </w:p>
    <w:p w:rsidR="00E2431E" w:rsidRDefault="00E2431E" w:rsidP="00E2431E">
      <w:pPr>
        <w:jc w:val="center"/>
        <w:rPr>
          <w:rFonts w:ascii="Times New Roman" w:hAnsi="Times New Roman"/>
          <w:sz w:val="36"/>
        </w:rPr>
      </w:pPr>
    </w:p>
    <w:p w:rsidR="00E2431E" w:rsidRDefault="00E2431E" w:rsidP="00E2431E">
      <w:pPr>
        <w:rPr>
          <w:rFonts w:ascii="Times New Roman" w:hAnsi="Times New Roman"/>
        </w:rPr>
      </w:pPr>
    </w:p>
    <w:p w:rsidR="00E2431E" w:rsidRDefault="00E2431E" w:rsidP="00E2431E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Dr. </w:t>
      </w:r>
      <w:proofErr w:type="spellStart"/>
      <w:r>
        <w:rPr>
          <w:rFonts w:ascii="Times New Roman" w:hAnsi="Times New Roman"/>
        </w:rPr>
        <w:t>Mikael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Collan</w:t>
      </w:r>
      <w:proofErr w:type="spellEnd"/>
    </w:p>
    <w:p w:rsidR="00E2431E" w:rsidRDefault="00E2431E" w:rsidP="00E2431E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Institute for Advanced Management Systems Research, </w:t>
      </w:r>
      <w:proofErr w:type="spellStart"/>
      <w:r>
        <w:rPr>
          <w:rFonts w:ascii="Times New Roman" w:hAnsi="Times New Roman"/>
        </w:rPr>
        <w:t>Åbo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Akademi</w:t>
      </w:r>
      <w:proofErr w:type="spellEnd"/>
      <w:r>
        <w:rPr>
          <w:rFonts w:ascii="Times New Roman" w:hAnsi="Times New Roman"/>
        </w:rPr>
        <w:t xml:space="preserve"> University </w:t>
      </w:r>
    </w:p>
    <w:p w:rsidR="00E2431E" w:rsidRDefault="00E2431E" w:rsidP="00E2431E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ICT-Building 4</w:t>
      </w:r>
      <w:r>
        <w:rPr>
          <w:rFonts w:ascii="Times New Roman" w:hAnsi="Times New Roman"/>
          <w:vertAlign w:val="superscript"/>
        </w:rPr>
        <w:t>th</w:t>
      </w:r>
      <w:r>
        <w:rPr>
          <w:rFonts w:ascii="Times New Roman" w:hAnsi="Times New Roman"/>
        </w:rPr>
        <w:t xml:space="preserve"> Floor, </w:t>
      </w:r>
      <w:proofErr w:type="spellStart"/>
      <w:r>
        <w:rPr>
          <w:rFonts w:ascii="Times New Roman" w:hAnsi="Times New Roman"/>
        </w:rPr>
        <w:t>Joukahaisenkatu</w:t>
      </w:r>
      <w:proofErr w:type="spellEnd"/>
      <w:r>
        <w:rPr>
          <w:rFonts w:ascii="Times New Roman" w:hAnsi="Times New Roman"/>
        </w:rPr>
        <w:t xml:space="preserve"> 1-3, 20540 Turku</w:t>
      </w:r>
    </w:p>
    <w:p w:rsidR="00E2431E" w:rsidRDefault="00821975" w:rsidP="00E2431E">
      <w:pPr>
        <w:jc w:val="center"/>
        <w:rPr>
          <w:rFonts w:ascii="Helvetica" w:hAnsi="Helvetica"/>
          <w:sz w:val="18"/>
          <w:szCs w:val="18"/>
        </w:rPr>
      </w:pPr>
      <w:r w:rsidRPr="00821975">
        <w:rPr>
          <w:rFonts w:ascii="Times New Roman" w:hAnsi="Times New Roman"/>
        </w:rPr>
        <w:t>Tel.</w:t>
      </w:r>
      <w:r>
        <w:rPr>
          <w:rFonts w:ascii="Times New Roman" w:hAnsi="Times New Roman"/>
        </w:rPr>
        <w:t xml:space="preserve"> </w:t>
      </w:r>
      <w:r>
        <w:rPr>
          <w:rFonts w:ascii="Helvetica" w:hAnsi="Helvetica"/>
          <w:sz w:val="18"/>
          <w:szCs w:val="18"/>
        </w:rPr>
        <w:t>+358-2-2154031</w:t>
      </w:r>
    </w:p>
    <w:p w:rsidR="00821975" w:rsidRPr="00821975" w:rsidRDefault="00821975" w:rsidP="00E2431E">
      <w:pPr>
        <w:jc w:val="center"/>
        <w:rPr>
          <w:rFonts w:ascii="Times New Roman" w:hAnsi="Times New Roman"/>
        </w:rPr>
      </w:pPr>
      <w:r w:rsidRPr="00821975">
        <w:rPr>
          <w:rFonts w:ascii="Times New Roman" w:hAnsi="Times New Roman"/>
        </w:rPr>
        <w:t>mikael.collan@abo.fi</w:t>
      </w:r>
    </w:p>
    <w:p w:rsidR="00E2431E" w:rsidRPr="00821975" w:rsidRDefault="00E2431E" w:rsidP="00E2431E">
      <w:pPr>
        <w:jc w:val="center"/>
        <w:rPr>
          <w:rFonts w:ascii="Times New Roman" w:hAnsi="Times New Roman"/>
        </w:rPr>
      </w:pPr>
    </w:p>
    <w:p w:rsidR="00E2431E" w:rsidRPr="00821975" w:rsidRDefault="00E2431E" w:rsidP="00E2431E">
      <w:pPr>
        <w:jc w:val="center"/>
        <w:rPr>
          <w:rFonts w:ascii="Times New Roman" w:hAnsi="Times New Roman"/>
        </w:rPr>
      </w:pPr>
      <w:proofErr w:type="spellStart"/>
      <w:r w:rsidRPr="00821975">
        <w:rPr>
          <w:rFonts w:ascii="Times New Roman" w:hAnsi="Times New Roman"/>
        </w:rPr>
        <w:t>Jani</w:t>
      </w:r>
      <w:proofErr w:type="spellEnd"/>
      <w:r w:rsidRPr="00821975">
        <w:rPr>
          <w:rFonts w:ascii="Times New Roman" w:hAnsi="Times New Roman"/>
        </w:rPr>
        <w:t xml:space="preserve"> </w:t>
      </w:r>
      <w:proofErr w:type="spellStart"/>
      <w:r w:rsidRPr="00821975">
        <w:rPr>
          <w:rFonts w:ascii="Times New Roman" w:hAnsi="Times New Roman"/>
        </w:rPr>
        <w:t>Kinnunen</w:t>
      </w:r>
      <w:proofErr w:type="spellEnd"/>
    </w:p>
    <w:p w:rsidR="00E2431E" w:rsidRDefault="00E2431E" w:rsidP="00E2431E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Institute for Advanced Management Systems Research, </w:t>
      </w:r>
      <w:proofErr w:type="spellStart"/>
      <w:r>
        <w:rPr>
          <w:rFonts w:ascii="Times New Roman" w:hAnsi="Times New Roman"/>
        </w:rPr>
        <w:t>Åbo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Akademi</w:t>
      </w:r>
      <w:proofErr w:type="spellEnd"/>
      <w:r>
        <w:rPr>
          <w:rFonts w:ascii="Times New Roman" w:hAnsi="Times New Roman"/>
        </w:rPr>
        <w:t xml:space="preserve"> University </w:t>
      </w:r>
    </w:p>
    <w:p w:rsidR="00E2431E" w:rsidRDefault="00E2431E" w:rsidP="00E2431E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ICT-Building 4</w:t>
      </w:r>
      <w:r>
        <w:rPr>
          <w:rFonts w:ascii="Times New Roman" w:hAnsi="Times New Roman"/>
          <w:vertAlign w:val="superscript"/>
        </w:rPr>
        <w:t>th</w:t>
      </w:r>
      <w:r>
        <w:rPr>
          <w:rFonts w:ascii="Times New Roman" w:hAnsi="Times New Roman"/>
        </w:rPr>
        <w:t xml:space="preserve"> Floor, </w:t>
      </w:r>
      <w:proofErr w:type="spellStart"/>
      <w:r>
        <w:rPr>
          <w:rFonts w:ascii="Times New Roman" w:hAnsi="Times New Roman"/>
        </w:rPr>
        <w:t>Joukahaisenkatu</w:t>
      </w:r>
      <w:proofErr w:type="spellEnd"/>
      <w:r>
        <w:rPr>
          <w:rFonts w:ascii="Times New Roman" w:hAnsi="Times New Roman"/>
        </w:rPr>
        <w:t xml:space="preserve"> 1-3, 20540 Turku</w:t>
      </w:r>
    </w:p>
    <w:p w:rsidR="00E2431E" w:rsidRDefault="00821975" w:rsidP="00E2431E">
      <w:pPr>
        <w:jc w:val="center"/>
        <w:rPr>
          <w:rFonts w:ascii="Times New Roman" w:hAnsi="Times New Roman"/>
        </w:rPr>
      </w:pPr>
      <w:r w:rsidRPr="00821975">
        <w:rPr>
          <w:rFonts w:ascii="Times New Roman" w:hAnsi="Times New Roman"/>
        </w:rPr>
        <w:t>jani.kinnunen@abo.fi</w:t>
      </w:r>
    </w:p>
    <w:p w:rsidR="00E2431E" w:rsidRDefault="00E2431E" w:rsidP="00E2431E">
      <w:pPr>
        <w:jc w:val="center"/>
        <w:rPr>
          <w:rFonts w:ascii="Times New Roman" w:hAnsi="Times New Roman"/>
        </w:rPr>
      </w:pPr>
    </w:p>
    <w:p w:rsidR="00E2431E" w:rsidRDefault="00E2431E" w:rsidP="00E2431E">
      <w:pPr>
        <w:jc w:val="center"/>
        <w:rPr>
          <w:rFonts w:ascii="Times New Roman" w:hAnsi="Times New Roman"/>
        </w:rPr>
      </w:pPr>
    </w:p>
    <w:p w:rsidR="00E2431E" w:rsidRDefault="00E2431E" w:rsidP="00E2431E">
      <w:pPr>
        <w:jc w:val="center"/>
        <w:rPr>
          <w:rFonts w:ascii="Times New Roman" w:hAnsi="Times New Roman"/>
        </w:rPr>
      </w:pPr>
    </w:p>
    <w:p w:rsidR="00E2431E" w:rsidRDefault="00E2431E" w:rsidP="00E2431E">
      <w:pPr>
        <w:rPr>
          <w:rFonts w:ascii="Times New Roman" w:hAnsi="Times New Roman"/>
        </w:rPr>
      </w:pPr>
    </w:p>
    <w:p w:rsidR="00E2431E" w:rsidRPr="008201A8" w:rsidRDefault="00E2431E" w:rsidP="00E2431E">
      <w:pPr>
        <w:rPr>
          <w:rFonts w:ascii="Times New Roman" w:hAnsi="Times New Roman"/>
        </w:rPr>
      </w:pPr>
    </w:p>
    <w:p w:rsidR="00E2431E" w:rsidRPr="00E2431E" w:rsidRDefault="00E2431E" w:rsidP="00E2431E">
      <w:pPr>
        <w:rPr>
          <w:rFonts w:ascii="Times New Roman" w:hAnsi="Times New Roman"/>
          <w:b/>
        </w:rPr>
      </w:pPr>
      <w:r w:rsidRPr="00E2431E">
        <w:rPr>
          <w:rFonts w:ascii="Times New Roman" w:hAnsi="Times New Roman"/>
        </w:rPr>
        <w:t>ABSTRACT</w:t>
      </w:r>
    </w:p>
    <w:p w:rsidR="00E2431E" w:rsidRPr="00E2431E" w:rsidRDefault="00E2431E" w:rsidP="00E2431E">
      <w:pPr>
        <w:rPr>
          <w:rFonts w:ascii="Times New Roman" w:hAnsi="Times New Roman"/>
        </w:rPr>
      </w:pPr>
    </w:p>
    <w:p w:rsidR="00AF6601" w:rsidRDefault="00E2431E" w:rsidP="00E2431E">
      <w:pPr>
        <w:jc w:val="both"/>
        <w:rPr>
          <w:rFonts w:ascii="Times New Roman" w:hAnsi="Times New Roman"/>
        </w:rPr>
      </w:pPr>
      <w:r w:rsidRPr="00E2431E">
        <w:rPr>
          <w:rFonts w:ascii="Times New Roman" w:hAnsi="Times New Roman"/>
        </w:rPr>
        <w:t>This paper discusses the before-acquisition-analysis of potential target companies that have substantial assets</w:t>
      </w:r>
      <w:r w:rsidR="00790047">
        <w:rPr>
          <w:rFonts w:ascii="Times New Roman" w:hAnsi="Times New Roman"/>
        </w:rPr>
        <w:t>, which</w:t>
      </w:r>
      <w:r w:rsidRPr="00E2431E">
        <w:rPr>
          <w:rFonts w:ascii="Times New Roman" w:hAnsi="Times New Roman"/>
        </w:rPr>
        <w:t xml:space="preserve"> are not the core-business of the acquiring company. </w:t>
      </w:r>
      <w:r w:rsidR="00790047" w:rsidRPr="00E2431E">
        <w:rPr>
          <w:rFonts w:ascii="Times New Roman" w:hAnsi="Times New Roman"/>
        </w:rPr>
        <w:t>The background work for this paper is done in cooperation with corporate managers from a multinational compan</w:t>
      </w:r>
      <w:r w:rsidR="00790047">
        <w:rPr>
          <w:rFonts w:ascii="Times New Roman" w:hAnsi="Times New Roman"/>
        </w:rPr>
        <w:t xml:space="preserve">y. </w:t>
      </w:r>
      <w:r w:rsidR="00AF6601">
        <w:rPr>
          <w:rFonts w:ascii="Times New Roman" w:hAnsi="Times New Roman"/>
        </w:rPr>
        <w:t xml:space="preserve">The </w:t>
      </w:r>
      <w:r w:rsidR="00790047" w:rsidRPr="00E2431E">
        <w:rPr>
          <w:rFonts w:ascii="Times New Roman" w:hAnsi="Times New Roman"/>
        </w:rPr>
        <w:t xml:space="preserve">perspective </w:t>
      </w:r>
      <w:r w:rsidR="00AF6601">
        <w:rPr>
          <w:rFonts w:ascii="Times New Roman" w:hAnsi="Times New Roman"/>
        </w:rPr>
        <w:t xml:space="preserve">is </w:t>
      </w:r>
      <w:r w:rsidR="00790047" w:rsidRPr="00E2431E">
        <w:rPr>
          <w:rFonts w:ascii="Times New Roman" w:hAnsi="Times New Roman"/>
        </w:rPr>
        <w:t>an active acquirer</w:t>
      </w:r>
      <w:r w:rsidR="00AF6601">
        <w:rPr>
          <w:rFonts w:ascii="Times New Roman" w:hAnsi="Times New Roman"/>
        </w:rPr>
        <w:t>’s focusing on non-public acquisition targets operating in the same industry with the acquirer</w:t>
      </w:r>
      <w:r w:rsidR="00790047" w:rsidRPr="00E2431E">
        <w:rPr>
          <w:rFonts w:ascii="Times New Roman" w:hAnsi="Times New Roman"/>
        </w:rPr>
        <w:t>. The problem is to screen</w:t>
      </w:r>
      <w:r w:rsidR="00AF6601">
        <w:rPr>
          <w:rFonts w:ascii="Times New Roman" w:hAnsi="Times New Roman"/>
        </w:rPr>
        <w:t xml:space="preserve"> and value</w:t>
      </w:r>
      <w:r w:rsidR="00790047" w:rsidRPr="00E2431E">
        <w:rPr>
          <w:rFonts w:ascii="Times New Roman" w:hAnsi="Times New Roman"/>
        </w:rPr>
        <w:t xml:space="preserve"> potential non-public acquisition </w:t>
      </w:r>
      <w:r w:rsidR="00AF6601">
        <w:rPr>
          <w:rFonts w:ascii="Times New Roman" w:hAnsi="Times New Roman"/>
        </w:rPr>
        <w:t>target companies including non-core business parts using</w:t>
      </w:r>
      <w:r w:rsidR="00790047" w:rsidRPr="00E2431E">
        <w:rPr>
          <w:rFonts w:ascii="Times New Roman" w:hAnsi="Times New Roman"/>
        </w:rPr>
        <w:t xml:space="preserve"> </w:t>
      </w:r>
      <w:r w:rsidR="00AF6601">
        <w:rPr>
          <w:rFonts w:ascii="Times New Roman" w:hAnsi="Times New Roman"/>
        </w:rPr>
        <w:t xml:space="preserve">only </w:t>
      </w:r>
      <w:r w:rsidR="00790047" w:rsidRPr="00E2431E">
        <w:rPr>
          <w:rFonts w:ascii="Times New Roman" w:hAnsi="Times New Roman"/>
        </w:rPr>
        <w:t>in-house resources</w:t>
      </w:r>
      <w:r w:rsidR="00AF6601">
        <w:rPr>
          <w:rFonts w:ascii="Times New Roman" w:hAnsi="Times New Roman"/>
        </w:rPr>
        <w:t xml:space="preserve"> at this point</w:t>
      </w:r>
      <w:r w:rsidR="00790047" w:rsidRPr="00E2431E">
        <w:rPr>
          <w:rFonts w:ascii="Times New Roman" w:hAnsi="Times New Roman"/>
        </w:rPr>
        <w:t>.</w:t>
      </w:r>
    </w:p>
    <w:p w:rsidR="00AF6601" w:rsidRDefault="00AF6601" w:rsidP="00E2431E">
      <w:pPr>
        <w:jc w:val="both"/>
        <w:rPr>
          <w:rFonts w:ascii="Times New Roman" w:hAnsi="Times New Roman"/>
        </w:rPr>
      </w:pPr>
    </w:p>
    <w:p w:rsidR="00AF6601" w:rsidRDefault="00E2431E" w:rsidP="00E2431E">
      <w:pPr>
        <w:jc w:val="both"/>
        <w:rPr>
          <w:rFonts w:ascii="Times New Roman" w:hAnsi="Times New Roman"/>
        </w:rPr>
      </w:pPr>
      <w:r w:rsidRPr="00AF6601">
        <w:rPr>
          <w:rFonts w:ascii="Times New Roman" w:hAnsi="Times New Roman"/>
        </w:rPr>
        <w:t>The paper</w:t>
      </w:r>
      <w:r w:rsidR="00AF6601">
        <w:rPr>
          <w:rFonts w:ascii="Times New Roman" w:hAnsi="Times New Roman"/>
        </w:rPr>
        <w:t xml:space="preserve"> concentrates on</w:t>
      </w:r>
      <w:r w:rsidRPr="00AF6601">
        <w:rPr>
          <w:rFonts w:ascii="Times New Roman" w:hAnsi="Times New Roman"/>
        </w:rPr>
        <w:t xml:space="preserve"> the</w:t>
      </w:r>
      <w:r w:rsidRPr="00E2431E">
        <w:rPr>
          <w:rFonts w:ascii="Times New Roman" w:hAnsi="Times New Roman"/>
        </w:rPr>
        <w:t xml:space="preserve"> trade-off between the costs and benefits of acquiring a company with substantial non-core business assets. Number of key </w:t>
      </w:r>
      <w:r>
        <w:rPr>
          <w:rFonts w:ascii="Times New Roman" w:hAnsi="Times New Roman"/>
        </w:rPr>
        <w:t>driving factors</w:t>
      </w:r>
      <w:r w:rsidRPr="00E2431E">
        <w:rPr>
          <w:rFonts w:ascii="Times New Roman" w:hAnsi="Times New Roman"/>
        </w:rPr>
        <w:t xml:space="preserve"> important in the analysis are identified and discussed; some arising rules of thumb are presented. </w:t>
      </w:r>
    </w:p>
    <w:p w:rsidR="00AF6601" w:rsidRDefault="00AF6601" w:rsidP="00E2431E">
      <w:pPr>
        <w:jc w:val="both"/>
        <w:rPr>
          <w:rFonts w:ascii="Times New Roman" w:hAnsi="Times New Roman"/>
        </w:rPr>
      </w:pPr>
    </w:p>
    <w:p w:rsidR="00AF6601" w:rsidRDefault="00E2431E" w:rsidP="00E2431E">
      <w:pPr>
        <w:jc w:val="both"/>
        <w:rPr>
          <w:rFonts w:ascii="Times New Roman" w:hAnsi="Times New Roman"/>
        </w:rPr>
      </w:pPr>
      <w:r w:rsidRPr="00E2431E">
        <w:rPr>
          <w:rFonts w:ascii="Times New Roman" w:hAnsi="Times New Roman"/>
        </w:rPr>
        <w:t>Non-core-bu</w:t>
      </w:r>
      <w:r>
        <w:rPr>
          <w:rFonts w:ascii="Times New Roman" w:hAnsi="Times New Roman"/>
        </w:rPr>
        <w:t>siness assets are analyz</w:t>
      </w:r>
      <w:r w:rsidRPr="00E2431E">
        <w:rPr>
          <w:rFonts w:ascii="Times New Roman" w:hAnsi="Times New Roman"/>
        </w:rPr>
        <w:t>ed as an option to abandon</w:t>
      </w:r>
      <w:r>
        <w:rPr>
          <w:rFonts w:ascii="Times New Roman" w:hAnsi="Times New Roman"/>
        </w:rPr>
        <w:t>.</w:t>
      </w:r>
      <w:r w:rsidRPr="00E2431E">
        <w:rPr>
          <w:rFonts w:ascii="Times New Roman" w:hAnsi="Times New Roman"/>
        </w:rPr>
        <w:t xml:space="preserve"> </w:t>
      </w:r>
      <w:r w:rsidR="00AB064F">
        <w:rPr>
          <w:rFonts w:ascii="Times New Roman" w:hAnsi="Times New Roman"/>
        </w:rPr>
        <w:t>Differe</w:t>
      </w:r>
      <w:r w:rsidR="00DD5A00">
        <w:rPr>
          <w:rFonts w:ascii="Times New Roman" w:hAnsi="Times New Roman"/>
        </w:rPr>
        <w:t>nt ways to abandon, including asset liquidation,</w:t>
      </w:r>
      <w:r w:rsidR="00AB064F">
        <w:rPr>
          <w:rFonts w:ascii="Times New Roman" w:hAnsi="Times New Roman"/>
        </w:rPr>
        <w:t xml:space="preserve"> MBOs</w:t>
      </w:r>
      <w:r w:rsidR="00DD5A00">
        <w:rPr>
          <w:rFonts w:ascii="Times New Roman" w:hAnsi="Times New Roman"/>
        </w:rPr>
        <w:t>,</w:t>
      </w:r>
      <w:r w:rsidR="00AB064F">
        <w:rPr>
          <w:rFonts w:ascii="Times New Roman" w:hAnsi="Times New Roman"/>
        </w:rPr>
        <w:t xml:space="preserve"> and LBOs, are included in the analysis. </w:t>
      </w:r>
      <w:r>
        <w:rPr>
          <w:rFonts w:ascii="Times New Roman" w:hAnsi="Times New Roman"/>
        </w:rPr>
        <w:t>We apply discounted cash flow valuation</w:t>
      </w:r>
      <w:r w:rsidR="00AB064F">
        <w:rPr>
          <w:rFonts w:ascii="Times New Roman" w:hAnsi="Times New Roman"/>
        </w:rPr>
        <w:t>, firstly,</w:t>
      </w:r>
      <w:r>
        <w:rPr>
          <w:rFonts w:ascii="Times New Roman" w:hAnsi="Times New Roman"/>
        </w:rPr>
        <w:t xml:space="preserve"> </w:t>
      </w:r>
      <w:r w:rsidR="00AB064F">
        <w:rPr>
          <w:rFonts w:ascii="Times New Roman" w:hAnsi="Times New Roman"/>
        </w:rPr>
        <w:t>separately for the core-business and the no</w:t>
      </w:r>
      <w:r w:rsidR="00DD5A00">
        <w:rPr>
          <w:rFonts w:ascii="Times New Roman" w:hAnsi="Times New Roman"/>
        </w:rPr>
        <w:t>n-core business parts, and then combine</w:t>
      </w:r>
      <w:r w:rsidR="00AB064F">
        <w:rPr>
          <w:rFonts w:ascii="Times New Roman" w:hAnsi="Times New Roman"/>
        </w:rPr>
        <w:t xml:space="preserve"> the values </w:t>
      </w:r>
      <w:r>
        <w:rPr>
          <w:rFonts w:ascii="Times New Roman" w:hAnsi="Times New Roman"/>
        </w:rPr>
        <w:t xml:space="preserve">in </w:t>
      </w:r>
      <w:r w:rsidR="00AB064F">
        <w:rPr>
          <w:rFonts w:ascii="Times New Roman" w:hAnsi="Times New Roman"/>
        </w:rPr>
        <w:t>a scenario framework. This is done using a spreadsheet decision support system</w:t>
      </w:r>
      <w:r w:rsidR="00AF6601">
        <w:rPr>
          <w:rFonts w:ascii="Times New Roman" w:hAnsi="Times New Roman"/>
        </w:rPr>
        <w:t xml:space="preserve"> also</w:t>
      </w:r>
      <w:r w:rsidR="00AB064F">
        <w:rPr>
          <w:rFonts w:ascii="Times New Roman" w:hAnsi="Times New Roman"/>
        </w:rPr>
        <w:t xml:space="preserve"> presented in the paper</w:t>
      </w:r>
      <w:r w:rsidRPr="00E2431E">
        <w:rPr>
          <w:rFonts w:ascii="Times New Roman" w:hAnsi="Times New Roman"/>
        </w:rPr>
        <w:t>.</w:t>
      </w:r>
      <w:r w:rsidR="00AB064F">
        <w:rPr>
          <w:rFonts w:ascii="Times New Roman" w:hAnsi="Times New Roman"/>
        </w:rPr>
        <w:t xml:space="preserve"> </w:t>
      </w:r>
    </w:p>
    <w:p w:rsidR="00AF6601" w:rsidRDefault="00AF6601" w:rsidP="00E2431E">
      <w:pPr>
        <w:jc w:val="both"/>
        <w:rPr>
          <w:rFonts w:ascii="Times New Roman" w:hAnsi="Times New Roman"/>
        </w:rPr>
      </w:pPr>
    </w:p>
    <w:p w:rsidR="00E2431E" w:rsidRPr="00E2431E" w:rsidRDefault="00AB064F" w:rsidP="00E2431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We further present a simple way to turn </w:t>
      </w:r>
      <w:r w:rsidR="00790047">
        <w:rPr>
          <w:rFonts w:ascii="Times New Roman" w:hAnsi="Times New Roman"/>
        </w:rPr>
        <w:t xml:space="preserve">the constructed </w:t>
      </w:r>
      <w:r>
        <w:rPr>
          <w:rFonts w:ascii="Times New Roman" w:hAnsi="Times New Roman"/>
        </w:rPr>
        <w:t xml:space="preserve">scenarios into </w:t>
      </w:r>
      <w:r w:rsidR="00790047">
        <w:rPr>
          <w:rFonts w:ascii="Times New Roman" w:hAnsi="Times New Roman"/>
        </w:rPr>
        <w:t xml:space="preserve">a </w:t>
      </w:r>
      <w:r w:rsidR="000648FE">
        <w:rPr>
          <w:rFonts w:ascii="Times New Roman" w:hAnsi="Times New Roman"/>
        </w:rPr>
        <w:t xml:space="preserve">binomial </w:t>
      </w:r>
      <w:r>
        <w:rPr>
          <w:rFonts w:ascii="Times New Roman" w:hAnsi="Times New Roman"/>
        </w:rPr>
        <w:t xml:space="preserve">decision tree. This is done using yearly decision nodes on scenario space and finding the lacking decision nodes between </w:t>
      </w:r>
      <w:r w:rsidR="00790047">
        <w:rPr>
          <w:rFonts w:ascii="Times New Roman" w:hAnsi="Times New Roman"/>
        </w:rPr>
        <w:t xml:space="preserve">the </w:t>
      </w:r>
      <w:r>
        <w:rPr>
          <w:rFonts w:ascii="Times New Roman" w:hAnsi="Times New Roman"/>
        </w:rPr>
        <w:t xml:space="preserve">scenarios by interpolation. The simple method is compared to the risk neutral approach to construct a lattice. </w:t>
      </w:r>
      <w:r w:rsidR="00790047">
        <w:rPr>
          <w:rFonts w:ascii="Times New Roman" w:hAnsi="Times New Roman"/>
        </w:rPr>
        <w:t>The abandonment nodes are presented graphically both in a scenario space as well as in a la</w:t>
      </w:r>
      <w:r w:rsidR="00790047" w:rsidRPr="00790047">
        <w:rPr>
          <w:rFonts w:ascii="Times New Roman" w:hAnsi="Times New Roman"/>
        </w:rPr>
        <w:t>ttice based on</w:t>
      </w:r>
      <w:r w:rsidR="00E2431E" w:rsidRPr="00790047">
        <w:rPr>
          <w:rFonts w:ascii="Times New Roman" w:hAnsi="Times New Roman"/>
        </w:rPr>
        <w:t xml:space="preserve"> </w:t>
      </w:r>
      <w:r w:rsidR="00790047" w:rsidRPr="00790047">
        <w:rPr>
          <w:rFonts w:ascii="Times New Roman" w:hAnsi="Times New Roman"/>
        </w:rPr>
        <w:t>the presented real option model.</w:t>
      </w:r>
      <w:r w:rsidR="00790047" w:rsidRPr="00E2431E">
        <w:rPr>
          <w:rFonts w:ascii="Times New Roman" w:hAnsi="Times New Roman"/>
        </w:rPr>
        <w:t xml:space="preserve"> </w:t>
      </w:r>
      <w:r w:rsidR="00AF6601">
        <w:rPr>
          <w:rFonts w:ascii="Times New Roman" w:hAnsi="Times New Roman"/>
        </w:rPr>
        <w:t>An example</w:t>
      </w:r>
      <w:r w:rsidR="00E2431E" w:rsidRPr="00E2431E">
        <w:rPr>
          <w:rFonts w:ascii="Times New Roman" w:hAnsi="Times New Roman"/>
        </w:rPr>
        <w:t xml:space="preserve"> case with numerical data is presented and used to illustrate the discussed issues and the model.</w:t>
      </w:r>
    </w:p>
    <w:p w:rsidR="00E2431E" w:rsidRPr="00E93FBB" w:rsidRDefault="00E2431E" w:rsidP="00E2431E">
      <w:pPr>
        <w:rPr>
          <w:rFonts w:ascii="Times New Roman" w:hAnsi="Times New Roman"/>
        </w:rPr>
      </w:pPr>
    </w:p>
    <w:p w:rsidR="00E2431E" w:rsidRDefault="00E2431E" w:rsidP="00E2431E">
      <w:pPr>
        <w:jc w:val="both"/>
        <w:rPr>
          <w:rFonts w:ascii="Times New Roman" w:hAnsi="Times New Roman"/>
        </w:rPr>
      </w:pPr>
      <w:r w:rsidRPr="00E93FBB">
        <w:rPr>
          <w:rFonts w:ascii="Times New Roman" w:hAnsi="Times New Roman"/>
        </w:rPr>
        <w:t xml:space="preserve">Keywords: Acquisitions, </w:t>
      </w:r>
      <w:r>
        <w:rPr>
          <w:rFonts w:ascii="Times New Roman" w:hAnsi="Times New Roman"/>
        </w:rPr>
        <w:t>non-core business assets, real option, option to abandon</w:t>
      </w:r>
      <w:r w:rsidR="00AF6601">
        <w:rPr>
          <w:rFonts w:ascii="Times New Roman" w:hAnsi="Times New Roman"/>
        </w:rPr>
        <w:t>, decision support system</w:t>
      </w:r>
    </w:p>
    <w:p w:rsidR="00E2431E" w:rsidRDefault="00E2431E" w:rsidP="00E2431E">
      <w:pPr>
        <w:jc w:val="both"/>
        <w:rPr>
          <w:rFonts w:ascii="Times New Roman" w:hAnsi="Times New Roman"/>
        </w:rPr>
      </w:pPr>
    </w:p>
    <w:p w:rsidR="00E2431E" w:rsidRPr="00E2431E" w:rsidRDefault="00E2431E" w:rsidP="00E2431E">
      <w:pPr>
        <w:rPr>
          <w:rFonts w:ascii="Times New Roman" w:hAnsi="Times New Roman"/>
        </w:rPr>
      </w:pPr>
    </w:p>
    <w:p w:rsidR="00E2431E" w:rsidRPr="00E2431E" w:rsidRDefault="00E2431E"/>
    <w:sectPr w:rsidR="00E2431E" w:rsidRPr="00E2431E" w:rsidSect="005A4013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6C4AD5"/>
    <w:multiLevelType w:val="hybridMultilevel"/>
    <w:tmpl w:val="E3828B6A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CA560E"/>
    <w:multiLevelType w:val="hybridMultilevel"/>
    <w:tmpl w:val="A7A873E8"/>
    <w:lvl w:ilvl="0" w:tplc="93384A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C916A0"/>
    <w:multiLevelType w:val="hybridMultilevel"/>
    <w:tmpl w:val="22CA080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186975"/>
    <w:multiLevelType w:val="multilevel"/>
    <w:tmpl w:val="040B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">
    <w:nsid w:val="7F8262A4"/>
    <w:multiLevelType w:val="hybridMultilevel"/>
    <w:tmpl w:val="6FE05254"/>
    <w:lvl w:ilvl="0" w:tplc="E048D600">
      <w:start w:val="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F06E56"/>
    <w:rsid w:val="000648FE"/>
    <w:rsid w:val="005A4013"/>
    <w:rsid w:val="0078464E"/>
    <w:rsid w:val="00790047"/>
    <w:rsid w:val="00821975"/>
    <w:rsid w:val="008F75F6"/>
    <w:rsid w:val="00936279"/>
    <w:rsid w:val="00AB064F"/>
    <w:rsid w:val="00AF6601"/>
    <w:rsid w:val="00DC56DC"/>
    <w:rsid w:val="00DD5A00"/>
    <w:rsid w:val="00E2431E"/>
    <w:rsid w:val="00F06E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31E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Heading1">
    <w:name w:val="heading 1"/>
    <w:basedOn w:val="Normal"/>
    <w:next w:val="Normal"/>
    <w:link w:val="Heading1Char"/>
    <w:qFormat/>
    <w:rsid w:val="00E2431E"/>
    <w:pPr>
      <w:keepNext/>
      <w:numPr>
        <w:numId w:val="1"/>
      </w:numPr>
      <w:jc w:val="both"/>
      <w:outlineLvl w:val="0"/>
    </w:pPr>
    <w:rPr>
      <w:rFonts w:ascii="Times New Roman" w:hAnsi="Times New Roman"/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2431E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2431E"/>
    <w:pPr>
      <w:keepNext/>
      <w:keepLines/>
      <w:numPr>
        <w:ilvl w:val="2"/>
        <w:numId w:val="1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431E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2431E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2431E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2431E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2431E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2431E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2431E"/>
    <w:rPr>
      <w:rFonts w:ascii="Times New Roman" w:eastAsia="Times New Roman" w:hAnsi="Times New Roman" w:cs="Times New Roman"/>
      <w:b/>
      <w:sz w:val="24"/>
      <w:szCs w:val="24"/>
      <w:lang w:val="en-US"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E243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bidi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2431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 w:bidi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2431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 w:bidi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2431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bidi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2431E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US" w:bidi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2431E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val="en-US" w:bidi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2431E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 w:bidi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2431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bidi="en-US"/>
    </w:rPr>
  </w:style>
  <w:style w:type="paragraph" w:styleId="ListParagraph">
    <w:name w:val="List Paragraph"/>
    <w:basedOn w:val="Normal"/>
    <w:uiPriority w:val="34"/>
    <w:qFormat/>
    <w:rsid w:val="00E2431E"/>
    <w:pPr>
      <w:ind w:left="720"/>
      <w:contextualSpacing/>
    </w:pPr>
  </w:style>
  <w:style w:type="character" w:customStyle="1" w:styleId="addmd1">
    <w:name w:val="addmd1"/>
    <w:basedOn w:val="DefaultParagraphFont"/>
    <w:rsid w:val="00E2431E"/>
    <w:rPr>
      <w:rFonts w:ascii="Arial" w:hAnsi="Arial" w:cs="Arial" w:hint="default"/>
      <w:color w:val="777777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2197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261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IAMSR</Company>
  <LinksUpToDate>false</LinksUpToDate>
  <CharactersWithSpaces>2375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 Kinnunen</dc:creator>
  <cp:keywords/>
  <dc:description/>
  <cp:lastModifiedBy>Jani Kinnunen</cp:lastModifiedBy>
  <cp:revision>8</cp:revision>
  <dcterms:created xsi:type="dcterms:W3CDTF">2008-02-21T17:54:00Z</dcterms:created>
  <dcterms:modified xsi:type="dcterms:W3CDTF">2008-02-21T20:30:00Z</dcterms:modified>
</cp:coreProperties>
</file>